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Implementation Plan Template</w:t>
      </w:r>
    </w:p>
    <w:p>
      <w:r>
        <w:t>Turn an approved initiative into an executable rollout. Assign work, dates, dependencies, readiness checks, and post-launch validation.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Initiative: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Sponsor: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Target start: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Target go-live: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</w:t>
            </w:r>
          </w:p>
        </w:tc>
      </w:tr>
    </w:tbl>
    <w:p>
      <w:pPr>
        <w:pStyle w:val="Heading1"/>
      </w:pPr>
      <w:r>
        <w:t>Objectives and scope</w:t>
      </w:r>
    </w:p>
    <w:p>
      <w:r>
        <w:t>State the rollout goal, included work, and important exclusions.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Implementation phases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Phase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Work / output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Target date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Tasks and dependencies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Task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Phase / 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Dependency / status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Resources and communication</w:t>
      </w:r>
    </w:p>
    <w:p>
      <w:r>
        <w:t>List people, tools, and high-level communication needs for the rollout.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Training and readiness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Audience / item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Risks and launch criteria</w:t>
      </w:r>
    </w:p>
    <w:p>
      <w:r>
        <w:t>State key rollout risks, mitigations, and the observable conditions required before launch.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Validation and post-implementation review</w:t>
      </w:r>
    </w:p>
    <w:p>
      <w:r>
        <w:t>What will be checked after launch, when, and by whom? Record follow-up actions.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sectPr w:rsidR="00FC693F" w:rsidRPr="0006063C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Plan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