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Field Trip Permission Slip</w:t>
      </w:r>
    </w:p>
    <w:p>
      <w:pPr>
        <w:spacing w:after="160"/>
      </w:pPr>
      <w:r>
        <w:t>Complete the activity details, then send the blank authorization section to a parent or guardian. Adapt this template to your school or organization policies and local requirements.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School or Organization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or Contact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Event or Activity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Destination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Date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Departure Time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Return Time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Transportation  </w:t>
            </w:r>
            <w:r>
              <w:t>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Cost if Any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Lunch or Items to Bring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Student and Guardian Authorization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Student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</w:tr>
    </w:tbl>
    <w:p>
      <w:r>
        <w:t>I give permission for the student named above to participate in the activity described on this form.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Parent or Guardian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Phone or Contact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Parent or Guardian Signature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Date Signed  </w:t>
            </w:r>
            <w:r>
              <w:t>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Optional Emergency Contact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Optional Emergency Phone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Optional Instructions or Notes</w:t>
      </w:r>
    </w:p>
    <w:p>
      <w:pPr>
        <w:spacing w:after="60"/>
      </w:pPr>
      <w:r>
        <w:t>Do not include sensitive medical details unless your school requires a separate approved process.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t>This general form is not a medical-consent form or a substitute for school-specific approval requirements.</w:t>
      </w:r>
    </w:p>
    <w:sectPr w:rsidR="00FC693F" w:rsidRPr="0006063C" w:rsidSect="00034616">
      <w:pgSz w:w="12240" w:h="15840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 Permission Slip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