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Lesson Plan</w:t>
      </w:r>
    </w:p>
    <w:p>
      <w:pPr>
        <w:spacing w:after="160"/>
      </w:pPr>
      <w:r>
        <w:t>Map one school week across five days. Enter the daily objective, activities, materials, assessment, and notes. Duplicate this page for additional subjects or weeks.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55"/>
        <w:gridCol w:w="6955"/>
      </w:tblGrid>
      <w:tr>
        <w:tc>
          <w:tcPr>
            <w:tcW w:type="dxa" w:w="69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Teacher  </w:t>
            </w:r>
            <w:r>
              <w:t>________________________________</w:t>
            </w:r>
          </w:p>
        </w:tc>
        <w:tc>
          <w:tcPr>
            <w:tcW w:type="dxa" w:w="69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Subject or Period  </w:t>
            </w:r>
            <w:r>
              <w:t>________________________________</w:t>
            </w:r>
          </w:p>
        </w:tc>
      </w:tr>
      <w:tr>
        <w:tc>
          <w:tcPr>
            <w:tcW w:type="dxa" w:w="69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Grade or Class  </w:t>
            </w:r>
            <w:r>
              <w:t>________________________________</w:t>
            </w:r>
          </w:p>
        </w:tc>
        <w:tc>
          <w:tcPr>
            <w:tcW w:type="dxa" w:w="69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Week of  </w:t>
            </w:r>
            <w:r>
              <w:t>________________________________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18"/>
        <w:gridCol w:w="2318"/>
        <w:gridCol w:w="2318"/>
        <w:gridCol w:w="2318"/>
        <w:gridCol w:w="2318"/>
        <w:gridCol w:w="2318"/>
      </w:tblGrid>
      <w:tr>
        <w:trPr>
          <w:tblHeader/>
        </w:trPr>
        <w:tc>
          <w:tcPr>
            <w:tcW w:type="dxa" w:w="1339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  <w:shd w:fill="E8EEF2"/>
          </w:tcPr>
          <w:p>
            <w:r>
              <w:rPr>
                <w:b/>
              </w:rPr>
              <w:t>Planning Area</w:t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  <w:shd w:fill="E8EEF2"/>
          </w:tcPr>
          <w:p>
            <w:r>
              <w:rPr>
                <w:b/>
              </w:rPr>
              <w:t>Monday</w:t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  <w:shd w:fill="E8EEF2"/>
          </w:tcPr>
          <w:p>
            <w:r>
              <w:rPr>
                <w:b/>
              </w:rPr>
              <w:t>Tuesday</w:t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  <w:shd w:fill="E8EEF2"/>
          </w:tcPr>
          <w:p>
            <w:r>
              <w:rPr>
                <w:b/>
              </w:rPr>
              <w:t>Wednesday</w:t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  <w:shd w:fill="E8EEF2"/>
          </w:tcPr>
          <w:p>
            <w:r>
              <w:rPr>
                <w:b/>
              </w:rPr>
              <w:t>Thursday</w:t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  <w:shd w:fill="E8EEF2"/>
          </w:tcPr>
          <w:p>
            <w:r>
              <w:rPr>
                <w:b/>
              </w:rPr>
              <w:t>Friday</w:t>
            </w:r>
          </w:p>
        </w:tc>
      </w:tr>
      <w:tr>
        <w:tc>
          <w:tcPr>
            <w:tcW w:type="dxa" w:w="1339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</w:tr>
      <w:tr>
        <w:tc>
          <w:tcPr>
            <w:tcW w:type="dxa" w:w="1339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rPr>
                <w:b/>
              </w:rPr>
              <w:t>Activities</w:t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1339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1339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rPr>
                <w:b/>
              </w:rPr>
              <w:t>Assessment</w:t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</w:tr>
      <w:tr>
        <w:tc>
          <w:tcPr>
            <w:tcW w:type="dxa" w:w="1339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rPr>
                <w:b/>
              </w:rPr>
              <w:t>Notes</w:t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  <w:tc>
          <w:tcPr>
            <w:tcW w:type="dxa" w:w="2491"/>
            <w:vAlign w:val="top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r>
              <w:br/>
              <w:br/>
              <w:br/>
            </w:r>
          </w:p>
        </w:tc>
      </w:tr>
    </w:tbl>
    <w:p>
      <w:r>
        <w:t>Print landscape. The open cells are intentionally blank so the same page works across subjects and grades.</w:t>
      </w:r>
    </w:p>
    <w:sectPr w:rsidR="00FC693F" w:rsidRPr="0006063C" w:rsidSect="00034616">
      <w:pgSz w:w="15840" w:h="12240" w:orient="landscape"/>
      <w:pgMar w:top="907" w:right="965" w:bottom="850" w:left="965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8273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